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val="0"/>
          <w:bCs w:val="0"/>
          <w:sz w:val="32"/>
          <w:szCs w:val="32"/>
          <w:lang w:val="en-US" w:eastAsia="zh-CN"/>
        </w:rPr>
      </w:pPr>
      <w:r>
        <w:rPr>
          <w:rFonts w:hint="eastAsia" w:ascii="方正小标宋简体" w:hAnsi="方正小标宋简体" w:eastAsia="方正小标宋简体" w:cs="方正小标宋简体"/>
          <w:b w:val="0"/>
          <w:bCs w:val="0"/>
          <w:sz w:val="44"/>
          <w:szCs w:val="44"/>
        </w:rPr>
        <w:t>威海市博物馆2017年工作总结</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2017年威海</w:t>
      </w:r>
      <w:r>
        <w:rPr>
          <w:rFonts w:hint="eastAsia" w:ascii="仿宋" w:hAnsi="仿宋" w:eastAsia="仿宋" w:cs="仿宋"/>
          <w:b w:val="0"/>
          <w:bCs w:val="0"/>
          <w:sz w:val="32"/>
          <w:szCs w:val="32"/>
        </w:rPr>
        <w:t>市博物馆在局党委正确领导下，根据年初工作安排，以满足公民精神文化需求，提高公民思想道德水准和科学文化素养为根本，坚持不断创新、专抓实干，充</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分发挥博物馆的教育、收藏、研究等功能，现将</w:t>
      </w:r>
      <w:bookmarkStart w:id="0" w:name="_GoBack"/>
      <w:bookmarkEnd w:id="0"/>
      <w:r>
        <w:rPr>
          <w:rFonts w:hint="eastAsia" w:ascii="仿宋" w:hAnsi="仿宋" w:eastAsia="仿宋" w:cs="仿宋"/>
          <w:b w:val="0"/>
          <w:bCs w:val="0"/>
          <w:sz w:val="32"/>
          <w:szCs w:val="32"/>
        </w:rPr>
        <w:t xml:space="preserve">工作总结如下：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3" w:firstLineChars="200"/>
        <w:rPr>
          <w:rFonts w:hint="eastAsia" w:ascii="仿宋" w:hAnsi="仿宋" w:eastAsia="仿宋" w:cs="仿宋"/>
          <w:b/>
          <w:bCs/>
          <w:i w:val="0"/>
          <w:caps w:val="0"/>
          <w:color w:val="auto"/>
          <w:spacing w:val="0"/>
          <w:sz w:val="32"/>
          <w:szCs w:val="32"/>
          <w:shd w:val="clear" w:fill="FFFFFF"/>
          <w:lang w:eastAsia="zh-CN"/>
        </w:rPr>
      </w:pPr>
      <w:r>
        <w:rPr>
          <w:rFonts w:hint="eastAsia" w:ascii="仿宋" w:hAnsi="仿宋" w:eastAsia="仿宋" w:cs="仿宋"/>
          <w:b/>
          <w:bCs/>
          <w:i w:val="0"/>
          <w:caps w:val="0"/>
          <w:color w:val="auto"/>
          <w:spacing w:val="0"/>
          <w:sz w:val="32"/>
          <w:szCs w:val="32"/>
          <w:shd w:val="clear" w:fill="FFFFFF"/>
          <w:lang w:eastAsia="zh-CN"/>
        </w:rPr>
        <w:t>加强党员干部的政治学习，统一思想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40" w:firstLineChars="200"/>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bCs w:val="0"/>
          <w:i w:val="0"/>
          <w:caps w:val="0"/>
          <w:color w:val="auto"/>
          <w:spacing w:val="0"/>
          <w:sz w:val="32"/>
          <w:szCs w:val="32"/>
          <w:shd w:val="clear" w:fill="FFFFFF"/>
          <w:lang w:eastAsia="zh-CN"/>
        </w:rPr>
        <w:t>结合博物馆工作实际，严格按照“两学一做”学习教育常态化制度实施方案组织党员干部进行政治学习。学习习总书记有关报道和习近平总书记七年知青岁月、学习廖俊波同志先进事迹、观看《榜样》专题片。参加灯塔</w:t>
      </w:r>
      <w:r>
        <w:rPr>
          <w:rFonts w:hint="eastAsia" w:ascii="仿宋" w:hAnsi="仿宋" w:eastAsia="仿宋" w:cs="仿宋"/>
          <w:b w:val="0"/>
          <w:bCs w:val="0"/>
          <w:i w:val="0"/>
          <w:caps w:val="0"/>
          <w:color w:val="auto"/>
          <w:spacing w:val="0"/>
          <w:sz w:val="32"/>
          <w:szCs w:val="32"/>
          <w:shd w:val="clear" w:fill="FFFFFF"/>
          <w:lang w:val="en-US" w:eastAsia="zh-CN"/>
        </w:rPr>
        <w:t>-党建在线培训班，编写学习计划和情况总结，在党的十九大召开期间，多次组织学习十九大精神，并及时汇报个人心得体会。</w:t>
      </w:r>
    </w:p>
    <w:p>
      <w:pPr>
        <w:spacing w:line="240" w:lineRule="auto"/>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二、发挥文化宣传阵地功能，打造文化品牌</w:t>
      </w:r>
    </w:p>
    <w:p>
      <w:pPr>
        <w:spacing w:line="240" w:lineRule="auto"/>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截至目前，在威海市博物馆内举办的各类展览包括</w:t>
      </w:r>
      <w:r>
        <w:rPr>
          <w:rFonts w:hint="eastAsia" w:ascii="仿宋" w:hAnsi="仿宋" w:eastAsia="仿宋" w:cs="仿宋"/>
          <w:b w:val="0"/>
          <w:bCs w:val="0"/>
          <w:sz w:val="32"/>
          <w:szCs w:val="32"/>
        </w:rPr>
        <w:t>纸上百年威海——金吉磊收藏票证展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大鸡大利——2017第三届中国设计院校大学生生肖文化设计大赛作品展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当代著名漫画家“缪印堂、徐鹏飞、陈黎青”三人水墨漫画展</w:t>
      </w:r>
      <w:r>
        <w:rPr>
          <w:rFonts w:hint="eastAsia" w:ascii="仿宋" w:hAnsi="仿宋" w:eastAsia="仿宋" w:cs="仿宋"/>
          <w:b w:val="0"/>
          <w:bCs w:val="0"/>
          <w:sz w:val="32"/>
          <w:szCs w:val="32"/>
          <w:lang w:eastAsia="zh-CN"/>
        </w:rPr>
        <w:t>；寻</w:t>
      </w:r>
      <w:r>
        <w:rPr>
          <w:rFonts w:hint="eastAsia" w:ascii="仿宋" w:hAnsi="仿宋" w:eastAsia="仿宋" w:cs="仿宋"/>
          <w:b w:val="0"/>
          <w:bCs w:val="0"/>
          <w:color w:val="auto"/>
          <w:sz w:val="32"/>
          <w:szCs w:val="32"/>
        </w:rPr>
        <w:t>觅，那一抹蓝——烟台市博物馆藏金属胎精品珐琅器</w:t>
      </w:r>
      <w:r>
        <w:rPr>
          <w:rFonts w:hint="eastAsia" w:ascii="仿宋" w:hAnsi="仿宋" w:eastAsia="仿宋" w:cs="仿宋"/>
          <w:b w:val="0"/>
          <w:bCs w:val="0"/>
          <w:color w:val="auto"/>
          <w:sz w:val="32"/>
          <w:szCs w:val="32"/>
          <w:lang w:eastAsia="zh-CN"/>
        </w:rPr>
        <w:t>馆际交流</w:t>
      </w:r>
      <w:r>
        <w:rPr>
          <w:rFonts w:hint="eastAsia" w:ascii="仿宋" w:hAnsi="仿宋" w:eastAsia="仿宋" w:cs="仿宋"/>
          <w:b w:val="0"/>
          <w:bCs w:val="0"/>
          <w:color w:val="auto"/>
          <w:sz w:val="32"/>
          <w:szCs w:val="32"/>
        </w:rPr>
        <w:t>展</w:t>
      </w:r>
      <w:r>
        <w:rPr>
          <w:rFonts w:hint="eastAsia" w:ascii="仿宋" w:hAnsi="仿宋" w:eastAsia="仿宋" w:cs="仿宋"/>
          <w:b w:val="0"/>
          <w:bCs w:val="0"/>
          <w:color w:val="auto"/>
          <w:sz w:val="32"/>
          <w:szCs w:val="32"/>
          <w:lang w:eastAsia="zh-CN"/>
        </w:rPr>
        <w:t>；翰苑积跬——杨军书法作品展；</w:t>
      </w:r>
      <w:r>
        <w:rPr>
          <w:rFonts w:hint="eastAsia" w:ascii="仿宋" w:hAnsi="仿宋" w:eastAsia="仿宋" w:cs="仿宋"/>
          <w:b w:val="0"/>
          <w:bCs w:val="0"/>
          <w:color w:val="auto"/>
          <w:sz w:val="32"/>
          <w:szCs w:val="32"/>
        </w:rPr>
        <w:t>地级威海市成立30周年文博成就展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分别在河北省邯郸博物馆、德州市博物馆举办了《吉祥如意———威海市博物馆藏古版年画展》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联合贵州省博物馆举办了《饰美人生——苗族银饰展》</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举办</w:t>
      </w:r>
      <w:r>
        <w:rPr>
          <w:rFonts w:hint="eastAsia" w:ascii="仿宋" w:hAnsi="仿宋" w:eastAsia="仿宋" w:cs="仿宋"/>
          <w:b w:val="0"/>
          <w:bCs w:val="0"/>
          <w:color w:val="auto"/>
          <w:sz w:val="32"/>
          <w:szCs w:val="32"/>
        </w:rPr>
        <w:t>寻觅，那一抹蓝——烟台市博物馆藏金属胎精品珐琅器</w:t>
      </w:r>
      <w:r>
        <w:rPr>
          <w:rFonts w:hint="eastAsia" w:ascii="仿宋" w:hAnsi="仿宋" w:eastAsia="仿宋" w:cs="仿宋"/>
          <w:b w:val="0"/>
          <w:bCs w:val="0"/>
          <w:color w:val="auto"/>
          <w:sz w:val="32"/>
          <w:szCs w:val="32"/>
          <w:lang w:eastAsia="zh-CN"/>
        </w:rPr>
        <w:t>馆际交流</w:t>
      </w:r>
      <w:r>
        <w:rPr>
          <w:rFonts w:hint="eastAsia" w:ascii="仿宋" w:hAnsi="仿宋" w:eastAsia="仿宋" w:cs="仿宋"/>
          <w:b w:val="0"/>
          <w:bCs w:val="0"/>
          <w:color w:val="auto"/>
          <w:sz w:val="32"/>
          <w:szCs w:val="32"/>
        </w:rPr>
        <w:t>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举办</w:t>
      </w:r>
      <w:r>
        <w:rPr>
          <w:rFonts w:hint="eastAsia" w:ascii="仿宋" w:hAnsi="仿宋" w:eastAsia="仿宋" w:cs="仿宋"/>
          <w:b w:val="0"/>
          <w:bCs w:val="0"/>
          <w:i w:val="0"/>
          <w:caps w:val="0"/>
          <w:color w:val="auto"/>
          <w:spacing w:val="0"/>
          <w:sz w:val="32"/>
          <w:szCs w:val="32"/>
          <w:shd w:val="clear" w:fill="FFFFFF"/>
        </w:rPr>
        <w:t>天地精灵、璀璨江汉 ——武汉博物馆馆藏玉器</w:t>
      </w:r>
      <w:r>
        <w:rPr>
          <w:rFonts w:hint="eastAsia" w:ascii="仿宋" w:hAnsi="仿宋" w:eastAsia="仿宋" w:cs="仿宋"/>
          <w:b w:val="0"/>
          <w:bCs w:val="0"/>
          <w:i w:val="0"/>
          <w:caps w:val="0"/>
          <w:color w:val="auto"/>
          <w:spacing w:val="0"/>
          <w:sz w:val="32"/>
          <w:szCs w:val="32"/>
          <w:shd w:val="clear" w:fill="FFFFFF"/>
          <w:lang w:eastAsia="zh-CN"/>
        </w:rPr>
        <w:t>馆际交流</w:t>
      </w:r>
      <w:r>
        <w:rPr>
          <w:rFonts w:hint="eastAsia" w:ascii="仿宋" w:hAnsi="仿宋" w:eastAsia="仿宋" w:cs="仿宋"/>
          <w:b w:val="0"/>
          <w:bCs w:val="0"/>
          <w:i w:val="0"/>
          <w:caps w:val="0"/>
          <w:color w:val="auto"/>
          <w:spacing w:val="0"/>
          <w:sz w:val="32"/>
          <w:szCs w:val="32"/>
          <w:shd w:val="clear" w:fill="FFFFFF"/>
        </w:rPr>
        <w:t>展</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在枣庄市举办《吉祥如意——威海市博物馆藏年画展》。</w:t>
      </w:r>
      <w:r>
        <w:rPr>
          <w:rFonts w:hint="eastAsia" w:ascii="仿宋" w:hAnsi="仿宋" w:eastAsia="仿宋" w:cs="仿宋"/>
          <w:b w:val="0"/>
          <w:bCs w:val="0"/>
          <w:sz w:val="32"/>
          <w:szCs w:val="32"/>
        </w:rPr>
        <w:t>编撰出版了《威海民居文化》一书</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编辑</w:t>
      </w:r>
      <w:r>
        <w:rPr>
          <w:rFonts w:hint="eastAsia" w:ascii="仿宋" w:hAnsi="仿宋" w:eastAsia="仿宋" w:cs="仿宋"/>
          <w:b w:val="0"/>
          <w:bCs w:val="0"/>
          <w:color w:val="auto"/>
          <w:sz w:val="32"/>
          <w:szCs w:val="32"/>
          <w:lang w:eastAsia="zh-CN"/>
        </w:rPr>
        <w:t>出版</w:t>
      </w:r>
      <w:r>
        <w:rPr>
          <w:rFonts w:hint="eastAsia" w:ascii="仿宋" w:hAnsi="仿宋" w:eastAsia="仿宋" w:cs="仿宋"/>
          <w:b w:val="0"/>
          <w:bCs w:val="0"/>
          <w:color w:val="auto"/>
          <w:sz w:val="32"/>
          <w:szCs w:val="32"/>
        </w:rPr>
        <w:t>了《中国漫画名家缪印堂、徐鹏飞、黎青漫画展》画册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博物馆注重社会教育工作学习交流，</w:t>
      </w:r>
      <w:r>
        <w:rPr>
          <w:rFonts w:hint="eastAsia" w:ascii="仿宋" w:hAnsi="仿宋" w:eastAsia="仿宋" w:cs="仿宋"/>
          <w:b w:val="0"/>
          <w:bCs w:val="0"/>
          <w:sz w:val="32"/>
          <w:szCs w:val="32"/>
          <w:lang w:eastAsia="zh-CN"/>
        </w:rPr>
        <w:t>与其他城市的博物馆进行馆际交流，</w:t>
      </w:r>
    </w:p>
    <w:p>
      <w:pPr>
        <w:numPr>
          <w:ilvl w:val="0"/>
          <w:numId w:val="0"/>
        </w:numPr>
        <w:spacing w:line="240" w:lineRule="auto"/>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三、利用自身专业性，加大文物保护力度</w:t>
      </w:r>
    </w:p>
    <w:p>
      <w:pPr>
        <w:spacing w:line="24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2017年威海市博物馆派员</w:t>
      </w:r>
      <w:r>
        <w:rPr>
          <w:rFonts w:hint="eastAsia" w:ascii="仿宋" w:hAnsi="仿宋" w:eastAsia="仿宋" w:cs="仿宋"/>
          <w:b w:val="0"/>
          <w:bCs w:val="0"/>
          <w:color w:val="auto"/>
          <w:sz w:val="32"/>
          <w:szCs w:val="32"/>
        </w:rPr>
        <w:t>参加</w:t>
      </w:r>
      <w:r>
        <w:rPr>
          <w:rFonts w:hint="eastAsia" w:ascii="仿宋" w:hAnsi="仿宋" w:eastAsia="仿宋" w:cs="仿宋"/>
          <w:b w:val="0"/>
          <w:bCs w:val="0"/>
          <w:color w:val="auto"/>
          <w:sz w:val="32"/>
          <w:szCs w:val="32"/>
          <w:lang w:eastAsia="zh-CN"/>
        </w:rPr>
        <w:t>了山东省文物局水下考古中心发起的，</w:t>
      </w:r>
      <w:r>
        <w:rPr>
          <w:rFonts w:hint="eastAsia" w:ascii="仿宋" w:hAnsi="仿宋" w:eastAsia="仿宋" w:cs="仿宋"/>
          <w:b w:val="0"/>
          <w:bCs w:val="0"/>
          <w:color w:val="auto"/>
          <w:sz w:val="32"/>
          <w:szCs w:val="32"/>
        </w:rPr>
        <w:t>烟台庙岛群岛水下考古调查工作，</w:t>
      </w:r>
      <w:r>
        <w:rPr>
          <w:rFonts w:hint="eastAsia" w:ascii="仿宋" w:hAnsi="仿宋" w:eastAsia="仿宋" w:cs="仿宋"/>
          <w:b w:val="0"/>
          <w:bCs w:val="0"/>
          <w:color w:val="auto"/>
          <w:sz w:val="32"/>
          <w:szCs w:val="32"/>
          <w:lang w:eastAsia="zh-CN"/>
        </w:rPr>
        <w:t>具体</w:t>
      </w:r>
      <w:r>
        <w:rPr>
          <w:rFonts w:hint="eastAsia" w:ascii="仿宋" w:hAnsi="仿宋" w:eastAsia="仿宋" w:cs="仿宋"/>
          <w:b w:val="0"/>
          <w:bCs w:val="0"/>
          <w:color w:val="auto"/>
          <w:sz w:val="32"/>
          <w:szCs w:val="32"/>
        </w:rPr>
        <w:t>负责潜水探摸、摄影、测绘、提取文物等工作。</w:t>
      </w:r>
      <w:r>
        <w:rPr>
          <w:rFonts w:hint="eastAsia" w:ascii="仿宋" w:hAnsi="仿宋" w:eastAsia="仿宋" w:cs="仿宋"/>
          <w:b w:val="0"/>
          <w:bCs w:val="0"/>
          <w:color w:val="auto"/>
          <w:sz w:val="32"/>
          <w:szCs w:val="32"/>
          <w:lang w:eastAsia="zh-CN"/>
        </w:rPr>
        <w:t>去年，我馆</w:t>
      </w:r>
      <w:r>
        <w:rPr>
          <w:rFonts w:hint="eastAsia" w:ascii="仿宋" w:hAnsi="仿宋" w:eastAsia="仿宋" w:cs="仿宋"/>
          <w:b w:val="0"/>
          <w:bCs w:val="0"/>
          <w:color w:val="auto"/>
          <w:sz w:val="32"/>
          <w:szCs w:val="32"/>
        </w:rPr>
        <w:t>向国家文物局申报了可移动文物保存环境质量监控与囊匣配置解决方案，并通过</w:t>
      </w:r>
      <w:r>
        <w:rPr>
          <w:rFonts w:hint="eastAsia" w:ascii="仿宋" w:hAnsi="仿宋" w:eastAsia="仿宋" w:cs="仿宋"/>
          <w:b w:val="0"/>
          <w:bCs w:val="0"/>
          <w:color w:val="auto"/>
          <w:sz w:val="32"/>
          <w:szCs w:val="32"/>
          <w:lang w:eastAsia="zh-CN"/>
        </w:rPr>
        <w:t>了</w:t>
      </w:r>
      <w:r>
        <w:rPr>
          <w:rFonts w:hint="eastAsia" w:ascii="仿宋" w:hAnsi="仿宋" w:eastAsia="仿宋" w:cs="仿宋"/>
          <w:b w:val="0"/>
          <w:bCs w:val="0"/>
          <w:color w:val="auto"/>
          <w:sz w:val="32"/>
          <w:szCs w:val="32"/>
        </w:rPr>
        <w:t>国家文物局批准</w:t>
      </w:r>
      <w:r>
        <w:rPr>
          <w:rFonts w:hint="eastAsia" w:ascii="仿宋" w:hAnsi="仿宋" w:eastAsia="仿宋" w:cs="仿宋"/>
          <w:b w:val="0"/>
          <w:bCs w:val="0"/>
          <w:color w:val="auto"/>
          <w:sz w:val="32"/>
          <w:szCs w:val="32"/>
          <w:lang w:eastAsia="zh-CN"/>
        </w:rPr>
        <w:t>，下发了资金。今年</w:t>
      </w:r>
      <w:r>
        <w:rPr>
          <w:rFonts w:hint="eastAsia" w:ascii="仿宋" w:hAnsi="仿宋" w:eastAsia="仿宋" w:cs="仿宋"/>
          <w:b w:val="0"/>
          <w:bCs w:val="0"/>
          <w:color w:val="auto"/>
          <w:sz w:val="32"/>
          <w:szCs w:val="32"/>
          <w:lang w:val="en-US" w:eastAsia="zh-CN"/>
        </w:rPr>
        <w:t>9月份我们按规定完成了</w:t>
      </w:r>
      <w:r>
        <w:rPr>
          <w:rFonts w:hint="eastAsia" w:ascii="仿宋" w:hAnsi="仿宋" w:eastAsia="仿宋" w:cs="仿宋"/>
          <w:b w:val="0"/>
          <w:bCs w:val="0"/>
          <w:color w:val="auto"/>
          <w:sz w:val="32"/>
          <w:szCs w:val="32"/>
        </w:rPr>
        <w:t>《威海市博物馆可移动文物保存环境质量监控与囊匣配置实施方案》，并召开了专家评审会</w:t>
      </w:r>
      <w:r>
        <w:rPr>
          <w:rFonts w:hint="eastAsia" w:ascii="仿宋" w:hAnsi="仿宋" w:eastAsia="仿宋" w:cs="仿宋"/>
          <w:b w:val="0"/>
          <w:bCs w:val="0"/>
          <w:color w:val="auto"/>
          <w:sz w:val="32"/>
          <w:szCs w:val="32"/>
          <w:lang w:eastAsia="zh-CN"/>
        </w:rPr>
        <w:t>，通过了专家评审</w:t>
      </w:r>
      <w:r>
        <w:rPr>
          <w:rFonts w:hint="eastAsia" w:ascii="仿宋" w:hAnsi="仿宋" w:eastAsia="仿宋" w:cs="仿宋"/>
          <w:b w:val="0"/>
          <w:bCs w:val="0"/>
          <w:color w:val="auto"/>
          <w:sz w:val="32"/>
          <w:szCs w:val="32"/>
        </w:rPr>
        <w:t>。</w:t>
      </w:r>
    </w:p>
    <w:p>
      <w:pPr>
        <w:spacing w:line="240" w:lineRule="auto"/>
        <w:ind w:firstLine="57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四、接受社会捐赠，收集整理威海名人馆资料</w:t>
      </w:r>
    </w:p>
    <w:p>
      <w:pPr>
        <w:numPr>
          <w:ilvl w:val="0"/>
          <w:numId w:val="0"/>
        </w:numPr>
        <w:spacing w:line="24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2017年9月8日，博物馆</w:t>
      </w:r>
      <w:r>
        <w:rPr>
          <w:rFonts w:hint="eastAsia" w:ascii="仿宋" w:hAnsi="仿宋" w:eastAsia="仿宋" w:cs="仿宋"/>
          <w:b w:val="0"/>
          <w:bCs w:val="0"/>
          <w:color w:val="auto"/>
          <w:sz w:val="32"/>
          <w:szCs w:val="32"/>
          <w:lang w:eastAsia="zh-CN"/>
        </w:rPr>
        <w:t>接收了文登籍著名武术家王耀庭家属捐赠的兵器、拳谱、照片等遗物共计</w:t>
      </w:r>
      <w:r>
        <w:rPr>
          <w:rFonts w:hint="eastAsia" w:ascii="仿宋" w:hAnsi="仿宋" w:eastAsia="仿宋" w:cs="仿宋"/>
          <w:b w:val="0"/>
          <w:bCs w:val="0"/>
          <w:color w:val="auto"/>
          <w:sz w:val="32"/>
          <w:szCs w:val="32"/>
          <w:lang w:val="en-US" w:eastAsia="zh-CN"/>
        </w:rPr>
        <w:t>16件套</w:t>
      </w:r>
      <w:r>
        <w:rPr>
          <w:rFonts w:hint="eastAsia" w:ascii="仿宋" w:hAnsi="仿宋" w:eastAsia="仿宋" w:cs="仿宋"/>
          <w:b w:val="0"/>
          <w:bCs w:val="0"/>
          <w:color w:val="auto"/>
          <w:sz w:val="32"/>
          <w:szCs w:val="32"/>
          <w:lang w:eastAsia="zh-CN"/>
        </w:rPr>
        <w:t>，并举办捐赠仪式。</w:t>
      </w:r>
    </w:p>
    <w:p>
      <w:pPr>
        <w:numPr>
          <w:ilvl w:val="0"/>
          <w:numId w:val="0"/>
        </w:numPr>
        <w:spacing w:line="240" w:lineRule="auto"/>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五、积极发挥社教职能，坚持走出去与请进来结合</w:t>
      </w:r>
    </w:p>
    <w:p>
      <w:pPr>
        <w:spacing w:line="240" w:lineRule="auto"/>
        <w:ind w:firstLine="579" w:firstLineChars="181"/>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rPr>
        <w:t>与教育部门联合，建立大中小学生利用博物馆开展学习教育的长效机制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以请进来、走出去的形式，积极发挥“幸福使者·共享文化”社教品牌作用。</w:t>
      </w:r>
      <w:r>
        <w:rPr>
          <w:rFonts w:hint="eastAsia" w:ascii="仿宋" w:hAnsi="仿宋" w:eastAsia="仿宋" w:cs="仿宋"/>
          <w:b w:val="0"/>
          <w:bCs w:val="0"/>
          <w:sz w:val="32"/>
          <w:szCs w:val="32"/>
          <w:lang w:val="en-US" w:eastAsia="zh-CN"/>
        </w:rPr>
        <w:t>2017年，我馆共</w:t>
      </w:r>
      <w:r>
        <w:rPr>
          <w:rFonts w:hint="eastAsia" w:ascii="仿宋" w:hAnsi="仿宋" w:eastAsia="仿宋" w:cs="仿宋"/>
          <w:b w:val="0"/>
          <w:bCs w:val="0"/>
          <w:sz w:val="32"/>
          <w:szCs w:val="32"/>
        </w:rPr>
        <w:t>接待了全市中小学生10万余人次前来观展</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与贝卡尔特公司联合举办贝卡尔特安全周走进博物馆活动，有家长及孩子</w:t>
      </w:r>
      <w:r>
        <w:rPr>
          <w:rFonts w:hint="eastAsia" w:ascii="仿宋" w:hAnsi="仿宋" w:eastAsia="仿宋" w:cs="仿宋"/>
          <w:b w:val="0"/>
          <w:bCs w:val="0"/>
          <w:color w:val="auto"/>
          <w:sz w:val="32"/>
          <w:szCs w:val="32"/>
          <w:lang w:val="en-US" w:eastAsia="zh-CN"/>
        </w:rPr>
        <w:t>100多人参加活动，1</w:t>
      </w:r>
      <w:r>
        <w:rPr>
          <w:rFonts w:hint="eastAsia" w:ascii="仿宋" w:hAnsi="仿宋" w:eastAsia="仿宋" w:cs="仿宋"/>
          <w:b w:val="0"/>
          <w:bCs w:val="0"/>
          <w:sz w:val="32"/>
          <w:szCs w:val="32"/>
        </w:rPr>
        <w:t>1月5日上午，山东小记者联盟新闻采访团200名小记者，在老师的带领下来到威海市博物馆</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持续开展</w:t>
      </w:r>
      <w:r>
        <w:rPr>
          <w:rFonts w:hint="eastAsia" w:ascii="仿宋" w:hAnsi="仿宋" w:eastAsia="仿宋" w:cs="仿宋"/>
          <w:b w:val="0"/>
          <w:bCs w:val="0"/>
          <w:sz w:val="32"/>
          <w:szCs w:val="32"/>
        </w:rPr>
        <w:t>送展览讲座进校园进社区进村镇等活动，先后送《大鸡大利——2017第三届中国设计院校大学生生肖文化设计大赛作品展》等展览到威海蒿泊小学、皇冠小学</w:t>
      </w:r>
      <w:r>
        <w:rPr>
          <w:rFonts w:hint="eastAsia" w:ascii="仿宋" w:hAnsi="仿宋" w:eastAsia="仿宋" w:cs="仿宋"/>
          <w:b w:val="0"/>
          <w:bCs w:val="0"/>
          <w:sz w:val="32"/>
          <w:szCs w:val="32"/>
          <w:lang w:eastAsia="zh-CN"/>
        </w:rPr>
        <w:t>、望岛小学</w:t>
      </w:r>
      <w:r>
        <w:rPr>
          <w:rFonts w:hint="eastAsia" w:ascii="仿宋" w:hAnsi="仿宋" w:eastAsia="仿宋" w:cs="仿宋"/>
          <w:b w:val="0"/>
          <w:bCs w:val="0"/>
          <w:sz w:val="32"/>
          <w:szCs w:val="32"/>
        </w:rPr>
        <w:t>等学校；送“万里赴戎机——第一次世界大战华工参战事件”知识讲座到威海十中；送“伟大的征程——纪念红军长征胜利80周年图片展”到乳山市大孤山镇小孤山村</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在经区实验小学举</w:t>
      </w:r>
      <w:r>
        <w:rPr>
          <w:rFonts w:hint="eastAsia" w:ascii="仿宋" w:hAnsi="仿宋" w:eastAsia="仿宋" w:cs="仿宋"/>
          <w:b w:val="0"/>
          <w:bCs w:val="0"/>
          <w:color w:val="auto"/>
          <w:sz w:val="32"/>
          <w:szCs w:val="32"/>
          <w:lang w:eastAsia="zh-CN"/>
        </w:rPr>
        <w:t>办了</w:t>
      </w:r>
      <w:r>
        <w:rPr>
          <w:rFonts w:hint="eastAsia" w:ascii="仿宋" w:hAnsi="仿宋" w:eastAsia="仿宋" w:cs="仿宋"/>
          <w:b w:val="0"/>
          <w:bCs w:val="0"/>
          <w:color w:val="auto"/>
          <w:sz w:val="32"/>
          <w:szCs w:val="32"/>
        </w:rPr>
        <w:t>漫画</w:t>
      </w:r>
      <w:r>
        <w:rPr>
          <w:rFonts w:hint="eastAsia" w:ascii="仿宋" w:hAnsi="仿宋" w:eastAsia="仿宋" w:cs="仿宋"/>
          <w:b w:val="0"/>
          <w:bCs w:val="0"/>
          <w:color w:val="auto"/>
          <w:sz w:val="32"/>
          <w:szCs w:val="32"/>
          <w:lang w:eastAsia="zh-CN"/>
        </w:rPr>
        <w:t>图片</w:t>
      </w:r>
      <w:r>
        <w:rPr>
          <w:rFonts w:hint="eastAsia" w:ascii="仿宋" w:hAnsi="仿宋" w:eastAsia="仿宋" w:cs="仿宋"/>
          <w:b w:val="0"/>
          <w:bCs w:val="0"/>
          <w:color w:val="auto"/>
          <w:sz w:val="32"/>
          <w:szCs w:val="32"/>
        </w:rPr>
        <w:t>展</w:t>
      </w:r>
      <w:r>
        <w:rPr>
          <w:rFonts w:hint="eastAsia" w:ascii="仿宋" w:hAnsi="仿宋" w:eastAsia="仿宋" w:cs="仿宋"/>
          <w:b w:val="0"/>
          <w:bCs w:val="0"/>
          <w:color w:val="auto"/>
          <w:sz w:val="32"/>
          <w:szCs w:val="32"/>
          <w:lang w:eastAsia="zh-CN"/>
        </w:rPr>
        <w:t>。</w:t>
      </w:r>
    </w:p>
    <w:p>
      <w:pPr>
        <w:spacing w:line="240" w:lineRule="auto"/>
        <w:ind w:firstLine="579" w:firstLineChars="181"/>
        <w:rPr>
          <w:rFonts w:hint="eastAsia" w:ascii="仿宋" w:hAnsi="仿宋" w:eastAsia="仿宋" w:cs="仿宋"/>
          <w:b w:val="0"/>
          <w:bCs w:val="0"/>
          <w:color w:val="auto"/>
          <w:sz w:val="32"/>
          <w:szCs w:val="32"/>
          <w:lang w:eastAsia="zh-CN"/>
        </w:rPr>
      </w:pP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spacing w:line="240" w:lineRule="auto"/>
        <w:ind w:firstLine="640" w:firstLineChars="200"/>
        <w:rPr>
          <w:rFonts w:hint="eastAsia" w:ascii="仿宋" w:hAnsi="仿宋" w:eastAsia="仿宋" w:cs="仿宋"/>
          <w:b w:val="0"/>
          <w:bCs w:val="0"/>
          <w:sz w:val="32"/>
          <w:szCs w:val="32"/>
          <w:lang w:val="en-US" w:eastAsia="zh-CN"/>
        </w:rPr>
      </w:pPr>
    </w:p>
    <w:p>
      <w:pPr>
        <w:spacing w:line="240" w:lineRule="auto"/>
        <w:ind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威海市博物馆</w:t>
      </w:r>
    </w:p>
    <w:p>
      <w:pPr>
        <w:spacing w:line="240" w:lineRule="auto"/>
        <w:ind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2017年11月9日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roman"/>
    <w:pitch w:val="default"/>
    <w:sig w:usb0="00000000" w:usb1="00000000"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33D5"/>
    <w:multiLevelType w:val="singleLevel"/>
    <w:tmpl w:val="59DC33D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26"/>
    <w:rsid w:val="0000328A"/>
    <w:rsid w:val="0002044D"/>
    <w:rsid w:val="000225E1"/>
    <w:rsid w:val="00036F9F"/>
    <w:rsid w:val="00041437"/>
    <w:rsid w:val="000462F2"/>
    <w:rsid w:val="0005246C"/>
    <w:rsid w:val="000760DB"/>
    <w:rsid w:val="000813A0"/>
    <w:rsid w:val="00082CAC"/>
    <w:rsid w:val="000952AF"/>
    <w:rsid w:val="000A15DC"/>
    <w:rsid w:val="000A60A2"/>
    <w:rsid w:val="000B0383"/>
    <w:rsid w:val="000D0DF2"/>
    <w:rsid w:val="000D526F"/>
    <w:rsid w:val="000E76AD"/>
    <w:rsid w:val="000E7AC2"/>
    <w:rsid w:val="00100A1B"/>
    <w:rsid w:val="001053D9"/>
    <w:rsid w:val="001072F6"/>
    <w:rsid w:val="0010773C"/>
    <w:rsid w:val="00112DFA"/>
    <w:rsid w:val="0011429B"/>
    <w:rsid w:val="001158B7"/>
    <w:rsid w:val="001263DF"/>
    <w:rsid w:val="0012688C"/>
    <w:rsid w:val="00170980"/>
    <w:rsid w:val="00180245"/>
    <w:rsid w:val="001855CC"/>
    <w:rsid w:val="001A007A"/>
    <w:rsid w:val="001A11DA"/>
    <w:rsid w:val="001A31D0"/>
    <w:rsid w:val="001A3F9B"/>
    <w:rsid w:val="001B0371"/>
    <w:rsid w:val="001B1E94"/>
    <w:rsid w:val="001E05A4"/>
    <w:rsid w:val="001E0671"/>
    <w:rsid w:val="001E2108"/>
    <w:rsid w:val="001F3352"/>
    <w:rsid w:val="00215BA7"/>
    <w:rsid w:val="00223C8F"/>
    <w:rsid w:val="00226498"/>
    <w:rsid w:val="00237BFB"/>
    <w:rsid w:val="00240265"/>
    <w:rsid w:val="00240E27"/>
    <w:rsid w:val="00263242"/>
    <w:rsid w:val="00263B57"/>
    <w:rsid w:val="00280336"/>
    <w:rsid w:val="002862A8"/>
    <w:rsid w:val="002953CE"/>
    <w:rsid w:val="002A3963"/>
    <w:rsid w:val="002A584C"/>
    <w:rsid w:val="002B0191"/>
    <w:rsid w:val="002B573B"/>
    <w:rsid w:val="002C2E97"/>
    <w:rsid w:val="002D134D"/>
    <w:rsid w:val="002F6379"/>
    <w:rsid w:val="002F7F32"/>
    <w:rsid w:val="003028DA"/>
    <w:rsid w:val="003039A6"/>
    <w:rsid w:val="00346936"/>
    <w:rsid w:val="00357BE1"/>
    <w:rsid w:val="00374A39"/>
    <w:rsid w:val="00377257"/>
    <w:rsid w:val="003967BE"/>
    <w:rsid w:val="003B2EFE"/>
    <w:rsid w:val="003B5B19"/>
    <w:rsid w:val="003D1231"/>
    <w:rsid w:val="003D295E"/>
    <w:rsid w:val="003D4EB8"/>
    <w:rsid w:val="003E650E"/>
    <w:rsid w:val="003F1021"/>
    <w:rsid w:val="003F63F6"/>
    <w:rsid w:val="00401053"/>
    <w:rsid w:val="0041431E"/>
    <w:rsid w:val="00423A1D"/>
    <w:rsid w:val="004246AC"/>
    <w:rsid w:val="00473530"/>
    <w:rsid w:val="00477822"/>
    <w:rsid w:val="004A34B8"/>
    <w:rsid w:val="004A3A7B"/>
    <w:rsid w:val="004A45FA"/>
    <w:rsid w:val="004D34F5"/>
    <w:rsid w:val="00500EAC"/>
    <w:rsid w:val="0051273A"/>
    <w:rsid w:val="00544DF1"/>
    <w:rsid w:val="0055053C"/>
    <w:rsid w:val="00551D7F"/>
    <w:rsid w:val="00560E61"/>
    <w:rsid w:val="005835CA"/>
    <w:rsid w:val="0058367A"/>
    <w:rsid w:val="0059242A"/>
    <w:rsid w:val="00597AF8"/>
    <w:rsid w:val="005B3CCA"/>
    <w:rsid w:val="005D2606"/>
    <w:rsid w:val="005E5BF6"/>
    <w:rsid w:val="005F3A82"/>
    <w:rsid w:val="006067E6"/>
    <w:rsid w:val="00611581"/>
    <w:rsid w:val="00642A73"/>
    <w:rsid w:val="0066423A"/>
    <w:rsid w:val="00665125"/>
    <w:rsid w:val="00667621"/>
    <w:rsid w:val="006D0B6D"/>
    <w:rsid w:val="00712CCA"/>
    <w:rsid w:val="007328E2"/>
    <w:rsid w:val="00754B4B"/>
    <w:rsid w:val="007630C5"/>
    <w:rsid w:val="007907AE"/>
    <w:rsid w:val="00794107"/>
    <w:rsid w:val="00797676"/>
    <w:rsid w:val="007A0016"/>
    <w:rsid w:val="007B016A"/>
    <w:rsid w:val="007C4C3D"/>
    <w:rsid w:val="007D0D59"/>
    <w:rsid w:val="007E3CE2"/>
    <w:rsid w:val="007F49CE"/>
    <w:rsid w:val="008020BE"/>
    <w:rsid w:val="00827428"/>
    <w:rsid w:val="008370CE"/>
    <w:rsid w:val="0086546C"/>
    <w:rsid w:val="008E04A3"/>
    <w:rsid w:val="008E24E9"/>
    <w:rsid w:val="008F4AAD"/>
    <w:rsid w:val="00915592"/>
    <w:rsid w:val="009159A0"/>
    <w:rsid w:val="00920DBC"/>
    <w:rsid w:val="009232A9"/>
    <w:rsid w:val="00970CB8"/>
    <w:rsid w:val="00973E79"/>
    <w:rsid w:val="009804C3"/>
    <w:rsid w:val="00982ED8"/>
    <w:rsid w:val="00991AA5"/>
    <w:rsid w:val="009948CA"/>
    <w:rsid w:val="00996EFD"/>
    <w:rsid w:val="009A3235"/>
    <w:rsid w:val="009B7600"/>
    <w:rsid w:val="009C14A3"/>
    <w:rsid w:val="009E48B8"/>
    <w:rsid w:val="009E66B1"/>
    <w:rsid w:val="00A13185"/>
    <w:rsid w:val="00A33ACB"/>
    <w:rsid w:val="00A566AD"/>
    <w:rsid w:val="00A67BA8"/>
    <w:rsid w:val="00A80211"/>
    <w:rsid w:val="00A80F57"/>
    <w:rsid w:val="00A843A6"/>
    <w:rsid w:val="00A84B26"/>
    <w:rsid w:val="00A865AD"/>
    <w:rsid w:val="00A95EDB"/>
    <w:rsid w:val="00A9764E"/>
    <w:rsid w:val="00AA30EA"/>
    <w:rsid w:val="00AD3F6F"/>
    <w:rsid w:val="00B04E31"/>
    <w:rsid w:val="00B06605"/>
    <w:rsid w:val="00B1686D"/>
    <w:rsid w:val="00B33F57"/>
    <w:rsid w:val="00B37D36"/>
    <w:rsid w:val="00B460F1"/>
    <w:rsid w:val="00B7749C"/>
    <w:rsid w:val="00B8133D"/>
    <w:rsid w:val="00B8332A"/>
    <w:rsid w:val="00BD1E13"/>
    <w:rsid w:val="00BD3C96"/>
    <w:rsid w:val="00BD4307"/>
    <w:rsid w:val="00BF5CF8"/>
    <w:rsid w:val="00C03152"/>
    <w:rsid w:val="00C31FBC"/>
    <w:rsid w:val="00C544BC"/>
    <w:rsid w:val="00C6575A"/>
    <w:rsid w:val="00C92B18"/>
    <w:rsid w:val="00CB52A7"/>
    <w:rsid w:val="00D42DB2"/>
    <w:rsid w:val="00D55BE7"/>
    <w:rsid w:val="00D6653B"/>
    <w:rsid w:val="00D77025"/>
    <w:rsid w:val="00D87543"/>
    <w:rsid w:val="00D8793C"/>
    <w:rsid w:val="00DB22C7"/>
    <w:rsid w:val="00DC5D0D"/>
    <w:rsid w:val="00DD2DA3"/>
    <w:rsid w:val="00E240C0"/>
    <w:rsid w:val="00E43A67"/>
    <w:rsid w:val="00E44D06"/>
    <w:rsid w:val="00E57F3D"/>
    <w:rsid w:val="00E74BF1"/>
    <w:rsid w:val="00E76520"/>
    <w:rsid w:val="00EA1C45"/>
    <w:rsid w:val="00EB4E87"/>
    <w:rsid w:val="00EC1042"/>
    <w:rsid w:val="00ED1AD5"/>
    <w:rsid w:val="00ED3BBE"/>
    <w:rsid w:val="00ED7430"/>
    <w:rsid w:val="00F0711A"/>
    <w:rsid w:val="00F205B4"/>
    <w:rsid w:val="00F273B1"/>
    <w:rsid w:val="00F66E25"/>
    <w:rsid w:val="00F730A8"/>
    <w:rsid w:val="00F87DCC"/>
    <w:rsid w:val="00F96C8C"/>
    <w:rsid w:val="00FA4409"/>
    <w:rsid w:val="00FD4A0E"/>
    <w:rsid w:val="00FD5D71"/>
    <w:rsid w:val="58624B52"/>
    <w:rsid w:val="60DE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430</Words>
  <Characters>2451</Characters>
  <Lines>20</Lines>
  <Paragraphs>5</Paragraphs>
  <ScaleCrop>false</ScaleCrop>
  <LinksUpToDate>false</LinksUpToDate>
  <CharactersWithSpaces>2876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2017-03-28T11:07:00Z</dcterms:created>
  <dc:creator>User</dc:creator>
  <cp:lastModifiedBy>???</cp:lastModifiedBy>
  <cp:lastPrinted>2017-06-26T05:51:00Z</cp:lastPrinted>
  <dcterms:modified xsi:type="dcterms:W3CDTF">2017-11-13T06:46:26Z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